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1D3E5F04" w:rsidR="004B459C" w:rsidRPr="00485F79" w:rsidRDefault="004B459C" w:rsidP="00737D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="009E4F67" w:rsidRPr="009E4F67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9E4F67" w:rsidRPr="009E4F67">
        <w:rPr>
          <w:rFonts w:ascii="Times New Roman" w:hAnsi="Times New Roman" w:cs="Times New Roman"/>
          <w:b/>
          <w:sz w:val="24"/>
          <w:szCs w:val="24"/>
        </w:rPr>
        <w:t xml:space="preserve"> РК «</w:t>
      </w:r>
      <w:r w:rsidR="00737D53" w:rsidRPr="00737D53">
        <w:rPr>
          <w:rFonts w:ascii="Times New Roman" w:hAnsi="Times New Roman" w:cs="Times New Roman"/>
          <w:b/>
          <w:sz w:val="24"/>
          <w:szCs w:val="24"/>
        </w:rPr>
        <w:t>Возобновляемая энергетика. Солнечная энергетика. Элементы солнечные.</w:t>
      </w:r>
      <w:r w:rsidR="00737D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37D53" w:rsidRPr="00737D53">
        <w:rPr>
          <w:rFonts w:ascii="Times New Roman" w:hAnsi="Times New Roman" w:cs="Times New Roman"/>
          <w:b/>
          <w:sz w:val="24"/>
          <w:szCs w:val="24"/>
        </w:rPr>
        <w:t>Техническое описание и технологические данные солнечных элементов на основе</w:t>
      </w:r>
      <w:r w:rsidR="00737D5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37D53" w:rsidRPr="00737D53">
        <w:rPr>
          <w:rFonts w:ascii="Times New Roman" w:hAnsi="Times New Roman" w:cs="Times New Roman"/>
          <w:b/>
          <w:sz w:val="24"/>
          <w:szCs w:val="24"/>
        </w:rPr>
        <w:t>кристаллического кремния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7B7008D" w14:textId="77777777" w:rsidR="00191A28" w:rsidRPr="00485F79" w:rsidRDefault="00191A28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21811C5D" w14:textId="77777777" w:rsidR="00AD6D06" w:rsidRPr="007D70F6" w:rsidRDefault="00AD6D06" w:rsidP="007D70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70F6">
        <w:rPr>
          <w:rFonts w:ascii="Times New Roman" w:eastAsia="Times New Roman" w:hAnsi="Times New Roman" w:cs="Times New Roman"/>
          <w:sz w:val="24"/>
          <w:szCs w:val="24"/>
        </w:rPr>
        <w:t>Разработка документа по стандартизации необходима для оказания поддержки достижению целевых индикаторов Концепции по переходу Республики Казахстан к</w:t>
      </w:r>
    </w:p>
    <w:p w14:paraId="7129D660" w14:textId="77777777" w:rsidR="00AD6D06" w:rsidRPr="007D70F6" w:rsidRDefault="00AD6D06" w:rsidP="007D70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70F6">
        <w:rPr>
          <w:rFonts w:ascii="Times New Roman" w:eastAsia="Times New Roman" w:hAnsi="Times New Roman" w:cs="Times New Roman"/>
          <w:sz w:val="24"/>
          <w:szCs w:val="24"/>
        </w:rPr>
        <w:t xml:space="preserve">«зеленой экономике», международных обязательств Казахстана в рамках Парижского Соглашения по климату (сокращение выбросов парниковых газов на 15% к 2030 г.), национальных целей по увеличению доли возобновляемых источников энергии в выработке электроэнергии (6% к 2025 г., 15% к 2030 г., 50% к 2050 г.), национальной цели по достижению углеродной нейтральности к 2060 г., озвученной Президентом Республики Казахстан, К.К. </w:t>
      </w:r>
      <w:proofErr w:type="spellStart"/>
      <w:r w:rsidRPr="007D70F6">
        <w:rPr>
          <w:rFonts w:ascii="Times New Roman" w:eastAsia="Times New Roman" w:hAnsi="Times New Roman" w:cs="Times New Roman"/>
          <w:sz w:val="24"/>
          <w:szCs w:val="24"/>
        </w:rPr>
        <w:t>Токаевым</w:t>
      </w:r>
      <w:proofErr w:type="spellEnd"/>
      <w:r w:rsidRPr="007D70F6">
        <w:rPr>
          <w:rFonts w:ascii="Times New Roman" w:eastAsia="Times New Roman" w:hAnsi="Times New Roman" w:cs="Times New Roman"/>
          <w:sz w:val="24"/>
          <w:szCs w:val="24"/>
        </w:rPr>
        <w:t>, в декабре 2020 года.</w:t>
      </w:r>
    </w:p>
    <w:p w14:paraId="6D1222B9" w14:textId="77777777" w:rsidR="00AD6D06" w:rsidRPr="007D70F6" w:rsidRDefault="00AD6D06" w:rsidP="007D70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70F6">
        <w:rPr>
          <w:rFonts w:ascii="Times New Roman" w:eastAsia="Times New Roman" w:hAnsi="Times New Roman" w:cs="Times New Roman"/>
          <w:sz w:val="24"/>
          <w:szCs w:val="24"/>
        </w:rPr>
        <w:t>Разработка документа по стандартизации необходима для предоставления минимально необходимой информации покупателю о свойствах и изготовлении фотоэлектрических элементов.</w:t>
      </w:r>
    </w:p>
    <w:p w14:paraId="6BCB0B2A" w14:textId="77777777" w:rsidR="00AD6D06" w:rsidRPr="007D70F6" w:rsidRDefault="00AD6D06" w:rsidP="007D70F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70F6">
        <w:rPr>
          <w:rFonts w:ascii="Times New Roman" w:eastAsia="Times New Roman" w:hAnsi="Times New Roman" w:cs="Times New Roman"/>
          <w:sz w:val="24"/>
          <w:szCs w:val="24"/>
        </w:rPr>
        <w:t>Разработка документа по стандартизации необходима для обеспечения установления требований к техническому описанию и представлению технологических данных солнечных фотоэлектрических элементов, изготовленных на основе кристаллического кремния; требования к техническому описанию солнечных элементов со всеми необходимыми для понимания характеристиками, а также требования к представлению информации об упаковке, маркировке и хранении.</w:t>
      </w:r>
    </w:p>
    <w:p w14:paraId="284AE2E3" w14:textId="719972DF" w:rsidR="00856C29" w:rsidRPr="00485F79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0F609BE9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7D70F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CA628F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CA628F">
        <w:rPr>
          <w:rFonts w:ascii="Times New Roman" w:eastAsia="Times New Roman" w:hAnsi="Times New Roman" w:cs="Times New Roman"/>
          <w:sz w:val="24"/>
          <w:szCs w:val="24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-НК от </w:t>
      </w:r>
      <w:r w:rsidR="007D70F6">
        <w:rPr>
          <w:rFonts w:ascii="Times New Roman" w:eastAsia="Times New Roman" w:hAnsi="Times New Roman" w:cs="Times New Roman"/>
          <w:sz w:val="24"/>
          <w:szCs w:val="24"/>
        </w:rPr>
        <w:t>30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D70F6">
        <w:rPr>
          <w:rFonts w:ascii="Times New Roman" w:eastAsia="Times New Roman" w:hAnsi="Times New Roman" w:cs="Times New Roman"/>
          <w:sz w:val="24"/>
          <w:szCs w:val="24"/>
        </w:rPr>
        <w:t>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2.2021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3AB0EF96" w14:textId="17E9B717" w:rsidR="00560E8E" w:rsidRDefault="00F6774F" w:rsidP="00320307">
      <w:pPr>
        <w:pStyle w:val="11"/>
        <w:ind w:firstLine="567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eastAsia="en-US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eastAsia="en-US"/>
        </w:rPr>
        <w:t>Настоящий с</w:t>
      </w:r>
      <w:bookmarkStart w:id="0" w:name="_GoBack"/>
      <w:bookmarkEnd w:id="0"/>
      <w:r w:rsidR="00560E8E" w:rsidRPr="000C63EE">
        <w:rPr>
          <w:rStyle w:val="FontStyle33"/>
          <w:rFonts w:ascii="Times New Roman" w:cs="Times New Roman"/>
          <w:color w:val="000000" w:themeColor="text1"/>
          <w:sz w:val="24"/>
          <w:szCs w:val="24"/>
          <w:lang w:eastAsia="en-US"/>
        </w:rPr>
        <w:t xml:space="preserve">тандарт распространяется на </w:t>
      </w:r>
      <w:r w:rsidR="00CA628F">
        <w:rPr>
          <w:rStyle w:val="FontStyle33"/>
          <w:rFonts w:ascii="Times New Roman" w:cs="Times New Roman"/>
          <w:color w:val="000000" w:themeColor="text1"/>
          <w:sz w:val="24"/>
          <w:szCs w:val="24"/>
          <w:lang w:eastAsia="en-US"/>
        </w:rPr>
        <w:t>т</w:t>
      </w:r>
      <w:r w:rsidR="00CA628F" w:rsidRPr="00CA628F">
        <w:rPr>
          <w:rStyle w:val="FontStyle33"/>
          <w:rFonts w:ascii="Times New Roman" w:cs="Times New Roman"/>
          <w:color w:val="000000" w:themeColor="text1"/>
          <w:sz w:val="24"/>
          <w:szCs w:val="24"/>
          <w:lang w:eastAsia="en-US"/>
        </w:rPr>
        <w:t>ехническое описание и технологические данные солнечных элементов на основе кристаллического кремния</w:t>
      </w:r>
      <w:r w:rsidR="00560E8E" w:rsidRPr="000C63EE">
        <w:rPr>
          <w:rStyle w:val="FontStyle33"/>
          <w:rFonts w:asci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24B3E67A" w14:textId="6631A99F" w:rsidR="000C16FA" w:rsidRPr="000C63EE" w:rsidRDefault="00856C29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 w:rsidRPr="000C63EE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Объектом стандартизации </w:t>
      </w:r>
      <w:r w:rsidR="004951E6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являются </w:t>
      </w:r>
      <w:r w:rsidR="00CA628F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солнечные </w:t>
      </w:r>
      <w:r w:rsidR="004951E6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фотоэлектрические элементы, включая упаковку, маркировку и хранение</w:t>
      </w:r>
      <w:r w:rsidR="00CA628F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473C2C10" w14:textId="77777777" w:rsidR="001A092F" w:rsidRPr="00485F79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2AC3DEB7" w14:textId="77777777"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05F32D37" w14:textId="77777777" w:rsidR="000C63EE" w:rsidRPr="000C63EE" w:rsidRDefault="000C63EE" w:rsidP="00320307">
      <w:pPr>
        <w:tabs>
          <w:tab w:val="left" w:pos="540"/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63EE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соответствует требованиям Экологического кодекса Республики Казахстан от 2 января 2021 года № 400-VI, Законов Республики Казахстан «О техническом регулировании» от 9 ноября 2004 года № 603-II и «О стандартизации» от 5 октября 2018 года № 183-VI. </w:t>
      </w:r>
    </w:p>
    <w:p w14:paraId="5D1A5D09" w14:textId="77777777" w:rsidR="000C63EE" w:rsidRPr="000C63EE" w:rsidRDefault="000C63EE" w:rsidP="00320307">
      <w:pPr>
        <w:pStyle w:val="20"/>
        <w:spacing w:after="0" w:line="240" w:lineRule="auto"/>
        <w:ind w:left="0" w:firstLine="567"/>
        <w:jc w:val="both"/>
        <w:rPr>
          <w:szCs w:val="24"/>
        </w:rPr>
      </w:pPr>
      <w:r w:rsidRPr="000C63EE">
        <w:rPr>
          <w:szCs w:val="24"/>
        </w:rPr>
        <w:t xml:space="preserve">Проект стандарта разработан в соответствии со следующими нормативными документами РК: </w:t>
      </w:r>
    </w:p>
    <w:p w14:paraId="57701C1A" w14:textId="77777777" w:rsidR="000C63EE" w:rsidRPr="000C63EE" w:rsidRDefault="000C63EE" w:rsidP="003203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63EE">
        <w:rPr>
          <w:rFonts w:ascii="Times New Roman" w:hAnsi="Times New Roman" w:cs="Times New Roman"/>
          <w:sz w:val="24"/>
          <w:szCs w:val="24"/>
        </w:rPr>
        <w:t xml:space="preserve">- Приказ Министра по инвестициям и развитию Республики Казахстан от 26 декабря 2018 года №918 «Об утверждении Правил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</w:t>
      </w:r>
      <w:r w:rsidRPr="000C63EE">
        <w:rPr>
          <w:rFonts w:ascii="Times New Roman" w:hAnsi="Times New Roman" w:cs="Times New Roman"/>
          <w:sz w:val="24"/>
          <w:szCs w:val="24"/>
        </w:rPr>
        <w:lastRenderedPageBreak/>
        <w:t xml:space="preserve">национальных классификаторов технико-экономической информации и рекомендаций по стандартизации»; </w:t>
      </w:r>
    </w:p>
    <w:p w14:paraId="02F2F8A0" w14:textId="0DC94164" w:rsidR="000C63EE" w:rsidRPr="000C63EE" w:rsidRDefault="000C63EE" w:rsidP="00320307">
      <w:pPr>
        <w:tabs>
          <w:tab w:val="left" w:pos="258"/>
          <w:tab w:val="left" w:pos="37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3EE">
        <w:rPr>
          <w:rFonts w:ascii="Times New Roman" w:hAnsi="Times New Roman" w:cs="Times New Roman"/>
          <w:bCs/>
          <w:sz w:val="24"/>
          <w:szCs w:val="24"/>
        </w:rPr>
        <w:t>- СТ РК 1.2</w:t>
      </w:r>
      <w:r>
        <w:rPr>
          <w:rFonts w:ascii="Times New Roman" w:hAnsi="Times New Roman" w:cs="Times New Roman"/>
          <w:bCs/>
          <w:sz w:val="24"/>
          <w:szCs w:val="24"/>
        </w:rPr>
        <w:t>–2019</w:t>
      </w:r>
      <w:r w:rsidRPr="000C63EE">
        <w:rPr>
          <w:rFonts w:ascii="Times New Roman" w:hAnsi="Times New Roman" w:cs="Times New Roman"/>
          <w:bCs/>
          <w:sz w:val="24"/>
          <w:szCs w:val="24"/>
        </w:rPr>
        <w:t xml:space="preserve"> «Национальная система стандартизации Республики Казахстан. Порядок разработки документов по стандартизации»; </w:t>
      </w:r>
    </w:p>
    <w:p w14:paraId="3E38CA2C" w14:textId="7588FFC6" w:rsidR="000C63EE" w:rsidRPr="000C63EE" w:rsidRDefault="000C63EE" w:rsidP="00320307">
      <w:pPr>
        <w:tabs>
          <w:tab w:val="left" w:pos="258"/>
          <w:tab w:val="left" w:pos="37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3EE">
        <w:rPr>
          <w:rFonts w:ascii="Times New Roman" w:hAnsi="Times New Roman" w:cs="Times New Roman"/>
          <w:bCs/>
          <w:sz w:val="24"/>
          <w:szCs w:val="24"/>
        </w:rPr>
        <w:t xml:space="preserve">- СТ РК 1.5–2019 «Национальная система стандартизации Республики Казахстан. Общие требования к построению, изложению, оформлению и содержанию национальных стандартов и рекомендаций по стандартизации». </w:t>
      </w:r>
    </w:p>
    <w:p w14:paraId="36DB0BC6" w14:textId="77777777" w:rsidR="00FB3D18" w:rsidRPr="000C63EE" w:rsidRDefault="00FB3D18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47754B3D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D43C8C" w14:textId="62F10E93" w:rsidR="00856C29" w:rsidRPr="00485F79" w:rsidRDefault="00856C29" w:rsidP="00320307">
      <w:pPr>
        <w:tabs>
          <w:tab w:val="left" w:pos="2610"/>
        </w:tabs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данного проекта стандарта являются </w:t>
      </w:r>
      <w:proofErr w:type="gramStart"/>
      <w:r w:rsidR="000C63EE" w:rsidRPr="000C63EE">
        <w:rPr>
          <w:rFonts w:ascii="Times New Roman" w:hAnsi="Times New Roman" w:cs="Times New Roman"/>
          <w:bCs/>
          <w:sz w:val="24"/>
          <w:szCs w:val="24"/>
          <w:lang w:val="kk-KZ"/>
        </w:rPr>
        <w:t>организации</w:t>
      </w:r>
      <w:proofErr w:type="gramEnd"/>
      <w:r w:rsidR="000C63EE" w:rsidRPr="000C63EE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CA628F">
        <w:rPr>
          <w:rFonts w:ascii="Times New Roman" w:hAnsi="Times New Roman" w:cs="Times New Roman"/>
          <w:bCs/>
          <w:sz w:val="24"/>
          <w:szCs w:val="24"/>
          <w:lang w:val="kk-KZ"/>
        </w:rPr>
        <w:t>работающие в сфере возобновляемой энергетики</w:t>
      </w:r>
      <w:r w:rsidR="00F6774F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, </w:t>
      </w:r>
      <w:r w:rsidR="00F6774F" w:rsidRPr="00F6774F">
        <w:rPr>
          <w:rFonts w:ascii="Times New Roman" w:hAnsi="Times New Roman" w:cs="Times New Roman"/>
          <w:bCs/>
          <w:sz w:val="24"/>
          <w:szCs w:val="24"/>
          <w:lang w:val="kk-KZ"/>
        </w:rPr>
        <w:t>АО «Центрально-Азиатская Электроэнергетическая Корпорация», ТОО «ЦАТЭК Green Energy», ОЮЛ «Казахстанская ассоциация региональных экологических инициатив «ECOJER»</w:t>
      </w:r>
      <w:r w:rsidR="00F6774F">
        <w:rPr>
          <w:rFonts w:ascii="Times New Roman" w:hAnsi="Times New Roman" w:cs="Times New Roman"/>
          <w:bCs/>
          <w:sz w:val="24"/>
          <w:szCs w:val="24"/>
          <w:lang w:val="kk-KZ"/>
        </w:rPr>
        <w:t>,</w:t>
      </w:r>
      <w:r w:rsidR="00F6774F" w:rsidRPr="00F6774F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АО «СамрукЭнерго»</w:t>
      </w:r>
      <w:r w:rsidR="00F6774F">
        <w:rPr>
          <w:rFonts w:ascii="Times New Roman" w:hAnsi="Times New Roman" w:cs="Times New Roman"/>
          <w:bCs/>
          <w:sz w:val="24"/>
          <w:szCs w:val="24"/>
          <w:lang w:val="kk-KZ"/>
        </w:rPr>
        <w:t>, АО НК «КазМунайГ</w:t>
      </w:r>
      <w:r w:rsidR="00F6774F" w:rsidRPr="00F6774F">
        <w:rPr>
          <w:rFonts w:ascii="Times New Roman" w:hAnsi="Times New Roman" w:cs="Times New Roman"/>
          <w:bCs/>
          <w:sz w:val="24"/>
          <w:szCs w:val="24"/>
          <w:lang w:val="kk-KZ"/>
        </w:rPr>
        <w:t>аз»</w:t>
      </w:r>
      <w:r w:rsidR="00F6774F">
        <w:rPr>
          <w:rFonts w:ascii="Times New Roman" w:hAnsi="Times New Roman" w:cs="Times New Roman"/>
          <w:bCs/>
          <w:sz w:val="24"/>
          <w:szCs w:val="24"/>
          <w:lang w:val="kk-KZ"/>
        </w:rPr>
        <w:t>,</w:t>
      </w:r>
      <w:r w:rsidR="00F6774F" w:rsidRPr="00F6774F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ТОО «Energy System Researches»</w:t>
      </w:r>
      <w:r w:rsidR="00F6774F">
        <w:rPr>
          <w:rFonts w:ascii="Times New Roman" w:hAnsi="Times New Roman" w:cs="Times New Roman"/>
          <w:bCs/>
          <w:sz w:val="24"/>
          <w:szCs w:val="24"/>
          <w:lang w:val="kk-KZ"/>
        </w:rPr>
        <w:t>,</w:t>
      </w:r>
      <w:r w:rsidR="00F6774F" w:rsidRPr="00F6774F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ТОО «Расчетно финансовый центр по поддержке воз</w:t>
      </w:r>
      <w:r w:rsidR="00F6774F">
        <w:rPr>
          <w:rFonts w:ascii="Times New Roman" w:hAnsi="Times New Roman" w:cs="Times New Roman"/>
          <w:bCs/>
          <w:sz w:val="24"/>
          <w:szCs w:val="24"/>
          <w:lang w:val="kk-KZ"/>
        </w:rPr>
        <w:t>обновляемых источников энергии», ТОО «ArmWind»,</w:t>
      </w:r>
      <w:r w:rsidR="00F6774F" w:rsidRPr="00F6774F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ТОО «HEVEL KAZAKHST AN»</w:t>
      </w:r>
      <w:r w:rsidR="00F6774F">
        <w:rPr>
          <w:rFonts w:ascii="Times New Roman" w:hAnsi="Times New Roman" w:cs="Times New Roman"/>
          <w:bCs/>
          <w:sz w:val="24"/>
          <w:szCs w:val="24"/>
          <w:lang w:val="kk-KZ"/>
        </w:rPr>
        <w:t>,</w:t>
      </w:r>
      <w:r w:rsidR="00F6774F" w:rsidRPr="00F6774F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ТОО «Universal Energy Qazaqstan»</w:t>
      </w:r>
      <w:r w:rsidR="00F6774F">
        <w:rPr>
          <w:rFonts w:ascii="Times New Roman" w:hAnsi="Times New Roman" w:cs="Times New Roman"/>
          <w:bCs/>
          <w:sz w:val="24"/>
          <w:szCs w:val="24"/>
          <w:lang w:val="kk-KZ"/>
        </w:rPr>
        <w:t>,</w:t>
      </w:r>
      <w:r w:rsidR="00F6774F" w:rsidRPr="00F6774F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Карачаганак Петролиум Оперейтинг Б.В.</w:t>
      </w:r>
      <w:r w:rsidR="00F6774F">
        <w:rPr>
          <w:rFonts w:ascii="Times New Roman" w:hAnsi="Times New Roman" w:cs="Times New Roman"/>
          <w:bCs/>
          <w:sz w:val="24"/>
          <w:szCs w:val="24"/>
          <w:lang w:val="kk-KZ"/>
        </w:rPr>
        <w:t>,</w:t>
      </w:r>
      <w:r w:rsidR="00F6774F" w:rsidRPr="00F6774F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Норт Каспиан Оперейтинг Компани (NCOC)</w:t>
      </w:r>
      <w:r w:rsidR="00F6774F">
        <w:rPr>
          <w:rFonts w:ascii="Times New Roman" w:hAnsi="Times New Roman" w:cs="Times New Roman"/>
          <w:bCs/>
          <w:sz w:val="24"/>
          <w:szCs w:val="24"/>
          <w:lang w:val="kk-KZ"/>
        </w:rPr>
        <w:t>,</w:t>
      </w:r>
      <w:r w:rsidR="00F6774F" w:rsidRPr="00F6774F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«Шелл Казахстан Б.В.», Ассоциация возобновляемой энергетики Казахстана</w:t>
      </w:r>
      <w:r w:rsidR="00F6774F">
        <w:rPr>
          <w:rFonts w:ascii="Times New Roman" w:hAnsi="Times New Roman" w:cs="Times New Roman"/>
          <w:bCs/>
          <w:sz w:val="24"/>
          <w:szCs w:val="24"/>
          <w:lang w:val="kk-KZ"/>
        </w:rPr>
        <w:t>,</w:t>
      </w:r>
      <w:r w:rsidR="00F6774F" w:rsidRPr="00F6774F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ОЮЛ «Казахстанская Электроэнергетическая Ассоциация»</w:t>
      </w:r>
      <w:r w:rsidR="00F6774F">
        <w:rPr>
          <w:rFonts w:ascii="Times New Roman" w:hAnsi="Times New Roman" w:cs="Times New Roman"/>
          <w:bCs/>
          <w:sz w:val="24"/>
          <w:szCs w:val="24"/>
          <w:lang w:val="kk-KZ"/>
        </w:rPr>
        <w:t>,</w:t>
      </w:r>
      <w:r w:rsidR="00F6774F" w:rsidRPr="00F6774F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«Евразийская промышленная ассоциация, ТОО «Green Energy 3000»</w:t>
      </w:r>
      <w:r w:rsidR="00F6774F">
        <w:rPr>
          <w:rFonts w:ascii="Times New Roman" w:hAnsi="Times New Roman" w:cs="Times New Roman"/>
          <w:bCs/>
          <w:sz w:val="24"/>
          <w:szCs w:val="24"/>
          <w:lang w:val="kk-KZ"/>
        </w:rPr>
        <w:t>,</w:t>
      </w:r>
      <w:r w:rsidR="00F6774F" w:rsidRPr="00F6774F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ТОО «Центр Зеленых Технологий»</w:t>
      </w:r>
      <w:r w:rsidR="00F6774F">
        <w:rPr>
          <w:rFonts w:ascii="Times New Roman" w:hAnsi="Times New Roman" w:cs="Times New Roman"/>
          <w:bCs/>
          <w:sz w:val="24"/>
          <w:szCs w:val="24"/>
          <w:lang w:val="kk-KZ"/>
        </w:rPr>
        <w:t>,</w:t>
      </w:r>
      <w:r w:rsidR="00F6774F" w:rsidRPr="00F6774F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ТОО «Современные инновационные технологии» и другие</w:t>
      </w:r>
      <w:r w:rsidR="00F6774F">
        <w:rPr>
          <w:rFonts w:ascii="Times New Roman" w:hAnsi="Times New Roman" w:cs="Times New Roman"/>
          <w:bCs/>
          <w:sz w:val="24"/>
          <w:szCs w:val="24"/>
          <w:lang w:val="kk-KZ"/>
        </w:rPr>
        <w:t>.</w:t>
      </w: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B77F64" w14:textId="26BCDEEE" w:rsidR="000C63EE" w:rsidRPr="00827A4B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>им комитетам по стандартизации, субъектам предпринимательств</w:t>
      </w:r>
      <w:r w:rsidR="00F219ED">
        <w:rPr>
          <w:lang w:val="kk-KZ"/>
        </w:rPr>
        <w:t xml:space="preserve"> в сфере </w:t>
      </w:r>
      <w:r w:rsidR="00F219ED" w:rsidRPr="00DB03BB">
        <w:t>возобновляемой</w:t>
      </w:r>
      <w:r w:rsidR="00F219ED">
        <w:rPr>
          <w:lang w:val="kk-KZ"/>
        </w:rPr>
        <w:t xml:space="preserve"> энергетики, </w:t>
      </w:r>
      <w:r w:rsidRPr="00827A4B">
        <w:rPr>
          <w:lang w:val="kk-KZ"/>
        </w:rPr>
        <w:t xml:space="preserve">промышленным предприятиям, ассоциациям и другим заинтересованным сторонам. </w:t>
      </w:r>
    </w:p>
    <w:p w14:paraId="519EEA68" w14:textId="77777777"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176339CD" w14:textId="42D7DFBF" w:rsidR="0053465B" w:rsidRPr="003B167E" w:rsidRDefault="00AB1F75" w:rsidP="003B167E">
      <w:pPr>
        <w:pStyle w:val="2"/>
        <w:tabs>
          <w:tab w:val="left" w:pos="851"/>
        </w:tabs>
        <w:ind w:firstLine="567"/>
        <w:jc w:val="both"/>
        <w:rPr>
          <w:sz w:val="24"/>
          <w:szCs w:val="24"/>
        </w:rPr>
      </w:pPr>
      <w:r w:rsidRPr="00485F79">
        <w:rPr>
          <w:sz w:val="24"/>
          <w:szCs w:val="24"/>
          <w:lang w:val="kk-KZ"/>
        </w:rPr>
        <w:t xml:space="preserve">Настоящий стандарт </w:t>
      </w:r>
      <w:r w:rsidR="0088228B">
        <w:rPr>
          <w:sz w:val="24"/>
          <w:szCs w:val="24"/>
          <w:lang w:val="kk-KZ"/>
        </w:rPr>
        <w:t>является идентичным с</w:t>
      </w:r>
      <w:r w:rsidR="001A092F">
        <w:rPr>
          <w:sz w:val="24"/>
          <w:szCs w:val="24"/>
          <w:lang w:val="kk-KZ"/>
        </w:rPr>
        <w:t xml:space="preserve"> </w:t>
      </w:r>
      <w:r w:rsidRPr="00485F79">
        <w:rPr>
          <w:sz w:val="24"/>
          <w:szCs w:val="24"/>
          <w:lang w:val="kk-KZ"/>
        </w:rPr>
        <w:t>международн</w:t>
      </w:r>
      <w:r w:rsidR="0088228B">
        <w:rPr>
          <w:sz w:val="24"/>
          <w:szCs w:val="24"/>
          <w:lang w:val="kk-KZ"/>
        </w:rPr>
        <w:t>ым</w:t>
      </w:r>
      <w:r w:rsidRPr="00485F79">
        <w:rPr>
          <w:sz w:val="24"/>
          <w:szCs w:val="24"/>
          <w:lang w:val="kk-KZ"/>
        </w:rPr>
        <w:t xml:space="preserve"> стандарт</w:t>
      </w:r>
      <w:r w:rsidR="0088228B">
        <w:rPr>
          <w:sz w:val="24"/>
          <w:szCs w:val="24"/>
          <w:lang w:val="kk-KZ"/>
        </w:rPr>
        <w:t>ом</w:t>
      </w:r>
      <w:r w:rsidRPr="00485F79">
        <w:rPr>
          <w:sz w:val="24"/>
          <w:szCs w:val="24"/>
          <w:lang w:val="kk-KZ"/>
        </w:rPr>
        <w:t xml:space="preserve"> </w:t>
      </w:r>
      <w:r w:rsidR="003B167E">
        <w:rPr>
          <w:sz w:val="24"/>
          <w:szCs w:val="24"/>
          <w:lang w:val="kk-KZ"/>
        </w:rPr>
        <w:t xml:space="preserve">               </w:t>
      </w:r>
      <w:r w:rsidR="0088228B" w:rsidRPr="003B167E">
        <w:rPr>
          <w:sz w:val="24"/>
          <w:szCs w:val="24"/>
          <w:lang w:val="kk-KZ"/>
        </w:rPr>
        <w:t>EN 50461:2006</w:t>
      </w:r>
      <w:r w:rsidR="003B167E">
        <w:rPr>
          <w:sz w:val="24"/>
          <w:szCs w:val="24"/>
          <w:lang w:val="kk-KZ"/>
        </w:rPr>
        <w:t xml:space="preserve"> </w:t>
      </w:r>
      <w:r w:rsidR="003B167E" w:rsidRPr="003B167E">
        <w:rPr>
          <w:sz w:val="24"/>
          <w:szCs w:val="24"/>
          <w:lang w:val="kk-KZ"/>
        </w:rPr>
        <w:t>Solar cells - Datasheet information and product data for crystalline silicon solar cells</w:t>
      </w:r>
      <w:r w:rsidR="003B167E">
        <w:rPr>
          <w:sz w:val="24"/>
          <w:szCs w:val="24"/>
          <w:lang w:val="kk-KZ"/>
        </w:rPr>
        <w:t xml:space="preserve"> </w:t>
      </w:r>
      <w:r w:rsidR="003B167E">
        <w:rPr>
          <w:sz w:val="24"/>
          <w:szCs w:val="24"/>
        </w:rPr>
        <w:t>(</w:t>
      </w:r>
      <w:r w:rsidR="003B167E" w:rsidRPr="003B167E">
        <w:rPr>
          <w:sz w:val="24"/>
          <w:szCs w:val="24"/>
        </w:rPr>
        <w:t>Солнечная энергетика. Элементы солнечные.</w:t>
      </w:r>
      <w:r w:rsidR="003B167E">
        <w:rPr>
          <w:sz w:val="24"/>
          <w:szCs w:val="24"/>
        </w:rPr>
        <w:t xml:space="preserve"> </w:t>
      </w:r>
      <w:proofErr w:type="gramStart"/>
      <w:r w:rsidR="003B167E" w:rsidRPr="003B167E">
        <w:rPr>
          <w:sz w:val="24"/>
          <w:szCs w:val="24"/>
        </w:rPr>
        <w:t>Техническое описание и технологические данные солнечных элементов на основе</w:t>
      </w:r>
      <w:r w:rsidR="003B167E">
        <w:rPr>
          <w:sz w:val="24"/>
          <w:szCs w:val="24"/>
        </w:rPr>
        <w:t xml:space="preserve"> </w:t>
      </w:r>
      <w:r w:rsidR="003B167E" w:rsidRPr="003B167E">
        <w:rPr>
          <w:sz w:val="24"/>
          <w:szCs w:val="24"/>
        </w:rPr>
        <w:t>кристаллического кремния</w:t>
      </w:r>
      <w:r w:rsidR="003B167E">
        <w:rPr>
          <w:sz w:val="24"/>
          <w:szCs w:val="24"/>
        </w:rPr>
        <w:t>).</w:t>
      </w:r>
      <w:proofErr w:type="gramEnd"/>
    </w:p>
    <w:p w14:paraId="03D8E148" w14:textId="77777777" w:rsidR="005D067A" w:rsidRPr="00485F79" w:rsidRDefault="005D067A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  8 Данные о разработчике и соисполнителях (контактные данные), сроках разработки проекта стандарта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0E55A08B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сертификации»</w:t>
      </w:r>
    </w:p>
    <w:p w14:paraId="05FCB2C4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Нур-Султан,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Ел, здание «Эталонный центр», тел. +7 (7172) 27-08-01, +7 (7172) 27-08-13, е-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="00A0723E" w:rsidRPr="00485F7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62BA81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899D4A2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Алтынсарина 83, </w:t>
      </w:r>
      <w:r w:rsidR="00A0723E" w:rsidRPr="00485F79">
        <w:rPr>
          <w:rFonts w:ascii="Times New Roman" w:hAnsi="Times New Roman" w:cs="Times New Roman"/>
          <w:sz w:val="24"/>
          <w:szCs w:val="24"/>
        </w:rPr>
        <w:t>104</w:t>
      </w:r>
      <w:r w:rsidRPr="00485F79">
        <w:rPr>
          <w:rFonts w:ascii="Times New Roman" w:hAnsi="Times New Roman" w:cs="Times New Roman"/>
          <w:sz w:val="24"/>
          <w:szCs w:val="24"/>
        </w:rPr>
        <w:t xml:space="preserve"> кабинет,</w:t>
      </w:r>
    </w:p>
    <w:p w14:paraId="507F28A9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</w:t>
      </w:r>
      <w:r w:rsidR="00A0723E" w:rsidRPr="00485F79">
        <w:rPr>
          <w:rFonts w:ascii="Times New Roman" w:hAnsi="Times New Roman" w:cs="Times New Roman"/>
          <w:sz w:val="24"/>
          <w:szCs w:val="24"/>
          <w:lang w:val="fr-FR"/>
        </w:rPr>
        <w:t>-88-54</w:t>
      </w:r>
    </w:p>
    <w:p w14:paraId="3947C51E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="00A0723E"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1161F50E" w14:textId="259D8DAC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 w:rsidR="00A22991">
        <w:rPr>
          <w:rFonts w:ascii="Times New Roman" w:hAnsi="Times New Roman" w:cs="Times New Roman"/>
          <w:sz w:val="24"/>
          <w:szCs w:val="24"/>
          <w:lang w:val="kk-KZ"/>
        </w:rPr>
        <w:t xml:space="preserve">март 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 w:rsidR="00A22991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7602D5CD" w14:textId="3F88E404" w:rsidR="004B459C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lastRenderedPageBreak/>
        <w:t>Срок утверждения п</w:t>
      </w:r>
      <w:r w:rsidR="00A0723E" w:rsidRPr="00485F79">
        <w:rPr>
          <w:rFonts w:ascii="Times New Roman" w:hAnsi="Times New Roman" w:cs="Times New Roman"/>
          <w:sz w:val="24"/>
          <w:szCs w:val="24"/>
        </w:rPr>
        <w:t>роекта стандарта – ________ 202</w:t>
      </w:r>
      <w:r w:rsidR="00A22991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77777777"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1A94B1" w14:textId="77777777" w:rsidR="00A9510A" w:rsidRDefault="00A9510A" w:rsidP="00A4133A">
      <w:pPr>
        <w:spacing w:after="0" w:line="240" w:lineRule="auto"/>
      </w:pPr>
      <w:r>
        <w:separator/>
      </w:r>
    </w:p>
  </w:endnote>
  <w:endnote w:type="continuationSeparator" w:id="0">
    <w:p w14:paraId="7AEEC4E4" w14:textId="77777777" w:rsidR="00A9510A" w:rsidRDefault="00A9510A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F6774F">
          <w:rPr>
            <w:noProof/>
          </w:rPr>
          <w:t>1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0F726D" w14:textId="77777777" w:rsidR="00A9510A" w:rsidRDefault="00A9510A" w:rsidP="00A4133A">
      <w:pPr>
        <w:spacing w:after="0" w:line="240" w:lineRule="auto"/>
      </w:pPr>
      <w:r>
        <w:separator/>
      </w:r>
    </w:p>
  </w:footnote>
  <w:footnote w:type="continuationSeparator" w:id="0">
    <w:p w14:paraId="1BC2DD75" w14:textId="77777777" w:rsidR="00A9510A" w:rsidRDefault="00A9510A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21968"/>
    <w:rsid w:val="00024E71"/>
    <w:rsid w:val="000352FF"/>
    <w:rsid w:val="0004155C"/>
    <w:rsid w:val="00054621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D766E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407B6"/>
    <w:rsid w:val="002408C2"/>
    <w:rsid w:val="00243478"/>
    <w:rsid w:val="00252933"/>
    <w:rsid w:val="002613F9"/>
    <w:rsid w:val="00261B04"/>
    <w:rsid w:val="00273595"/>
    <w:rsid w:val="002761BE"/>
    <w:rsid w:val="00285582"/>
    <w:rsid w:val="002A72C3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20307"/>
    <w:rsid w:val="00327EBD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67E"/>
    <w:rsid w:val="003B184B"/>
    <w:rsid w:val="003C4B6E"/>
    <w:rsid w:val="003C57D5"/>
    <w:rsid w:val="003F36B5"/>
    <w:rsid w:val="003F3C47"/>
    <w:rsid w:val="003F6D0E"/>
    <w:rsid w:val="00402593"/>
    <w:rsid w:val="004320DE"/>
    <w:rsid w:val="0043539F"/>
    <w:rsid w:val="00436EFF"/>
    <w:rsid w:val="004370E1"/>
    <w:rsid w:val="00483D02"/>
    <w:rsid w:val="004844D4"/>
    <w:rsid w:val="00485F79"/>
    <w:rsid w:val="00491058"/>
    <w:rsid w:val="00493AE5"/>
    <w:rsid w:val="004951E6"/>
    <w:rsid w:val="004B36FB"/>
    <w:rsid w:val="004B459C"/>
    <w:rsid w:val="004C04DE"/>
    <w:rsid w:val="004C5F0D"/>
    <w:rsid w:val="004E0637"/>
    <w:rsid w:val="005152D7"/>
    <w:rsid w:val="00517066"/>
    <w:rsid w:val="0053465B"/>
    <w:rsid w:val="00545667"/>
    <w:rsid w:val="00547DF5"/>
    <w:rsid w:val="00560E8E"/>
    <w:rsid w:val="0056174B"/>
    <w:rsid w:val="005808A1"/>
    <w:rsid w:val="005846F4"/>
    <w:rsid w:val="005B0B04"/>
    <w:rsid w:val="005C1A18"/>
    <w:rsid w:val="005C56BB"/>
    <w:rsid w:val="005D067A"/>
    <w:rsid w:val="005F48EB"/>
    <w:rsid w:val="005F5043"/>
    <w:rsid w:val="00600358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01CC9"/>
    <w:rsid w:val="00715FF7"/>
    <w:rsid w:val="007346DD"/>
    <w:rsid w:val="00737D53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D10F9"/>
    <w:rsid w:val="007D310E"/>
    <w:rsid w:val="007D70F6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228B"/>
    <w:rsid w:val="00883FCF"/>
    <w:rsid w:val="00890F83"/>
    <w:rsid w:val="0089739C"/>
    <w:rsid w:val="008A3830"/>
    <w:rsid w:val="008C02FF"/>
    <w:rsid w:val="008C0D5B"/>
    <w:rsid w:val="008E42F5"/>
    <w:rsid w:val="008E51AB"/>
    <w:rsid w:val="008E56EC"/>
    <w:rsid w:val="008E71B0"/>
    <w:rsid w:val="008F40C9"/>
    <w:rsid w:val="0091006A"/>
    <w:rsid w:val="009103C2"/>
    <w:rsid w:val="00926FC4"/>
    <w:rsid w:val="00950138"/>
    <w:rsid w:val="009565F2"/>
    <w:rsid w:val="00960DB2"/>
    <w:rsid w:val="009662AB"/>
    <w:rsid w:val="00980FF0"/>
    <w:rsid w:val="00981207"/>
    <w:rsid w:val="009816D7"/>
    <w:rsid w:val="00990D57"/>
    <w:rsid w:val="009939C0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2991"/>
    <w:rsid w:val="00A23008"/>
    <w:rsid w:val="00A24E43"/>
    <w:rsid w:val="00A272AD"/>
    <w:rsid w:val="00A4133A"/>
    <w:rsid w:val="00A44355"/>
    <w:rsid w:val="00A4755E"/>
    <w:rsid w:val="00A52742"/>
    <w:rsid w:val="00A60074"/>
    <w:rsid w:val="00A7273C"/>
    <w:rsid w:val="00A822A4"/>
    <w:rsid w:val="00A85574"/>
    <w:rsid w:val="00A9510A"/>
    <w:rsid w:val="00AA53C0"/>
    <w:rsid w:val="00AB1F75"/>
    <w:rsid w:val="00AC33DF"/>
    <w:rsid w:val="00AC7866"/>
    <w:rsid w:val="00AD4936"/>
    <w:rsid w:val="00AD6D06"/>
    <w:rsid w:val="00AE1236"/>
    <w:rsid w:val="00AE1428"/>
    <w:rsid w:val="00AE422A"/>
    <w:rsid w:val="00AF22B2"/>
    <w:rsid w:val="00AF3181"/>
    <w:rsid w:val="00B0230D"/>
    <w:rsid w:val="00B02A60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D7F50"/>
    <w:rsid w:val="00BE0E0D"/>
    <w:rsid w:val="00BE2B3F"/>
    <w:rsid w:val="00BE314E"/>
    <w:rsid w:val="00BF2E57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B1B"/>
    <w:rsid w:val="00C6683A"/>
    <w:rsid w:val="00C727AF"/>
    <w:rsid w:val="00C93178"/>
    <w:rsid w:val="00C9798E"/>
    <w:rsid w:val="00CA41A2"/>
    <w:rsid w:val="00CA5D27"/>
    <w:rsid w:val="00CA628F"/>
    <w:rsid w:val="00CB136A"/>
    <w:rsid w:val="00CB4CA5"/>
    <w:rsid w:val="00CB79AC"/>
    <w:rsid w:val="00CC620D"/>
    <w:rsid w:val="00CD0D1A"/>
    <w:rsid w:val="00CE159F"/>
    <w:rsid w:val="00CF0FC6"/>
    <w:rsid w:val="00CF16F0"/>
    <w:rsid w:val="00CF5A5A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B03BB"/>
    <w:rsid w:val="00DB1DEF"/>
    <w:rsid w:val="00DC757F"/>
    <w:rsid w:val="00DD17DD"/>
    <w:rsid w:val="00DD1B80"/>
    <w:rsid w:val="00DE4122"/>
    <w:rsid w:val="00DE620F"/>
    <w:rsid w:val="00E01997"/>
    <w:rsid w:val="00E17743"/>
    <w:rsid w:val="00E2317A"/>
    <w:rsid w:val="00E362D7"/>
    <w:rsid w:val="00E36C84"/>
    <w:rsid w:val="00E43630"/>
    <w:rsid w:val="00E4577B"/>
    <w:rsid w:val="00E65FC4"/>
    <w:rsid w:val="00E72613"/>
    <w:rsid w:val="00E83AA1"/>
    <w:rsid w:val="00E84B61"/>
    <w:rsid w:val="00E961F5"/>
    <w:rsid w:val="00EA640B"/>
    <w:rsid w:val="00F126C6"/>
    <w:rsid w:val="00F16BA3"/>
    <w:rsid w:val="00F219ED"/>
    <w:rsid w:val="00F27565"/>
    <w:rsid w:val="00F33F2D"/>
    <w:rsid w:val="00F468FE"/>
    <w:rsid w:val="00F474F7"/>
    <w:rsid w:val="00F53B50"/>
    <w:rsid w:val="00F6774F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  <w:style w:type="paragraph" w:styleId="af">
    <w:name w:val="Body Text"/>
    <w:basedOn w:val="a"/>
    <w:link w:val="af0"/>
    <w:uiPriority w:val="99"/>
    <w:semiHidden/>
    <w:unhideWhenUsed/>
    <w:rsid w:val="00AD6D06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AD6D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  <w:style w:type="paragraph" w:styleId="af">
    <w:name w:val="Body Text"/>
    <w:basedOn w:val="a"/>
    <w:link w:val="af0"/>
    <w:uiPriority w:val="99"/>
    <w:semiHidden/>
    <w:unhideWhenUsed/>
    <w:rsid w:val="00AD6D06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AD6D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25</cp:revision>
  <cp:lastPrinted>2019-05-06T08:17:00Z</cp:lastPrinted>
  <dcterms:created xsi:type="dcterms:W3CDTF">2021-08-05T05:49:00Z</dcterms:created>
  <dcterms:modified xsi:type="dcterms:W3CDTF">2022-03-15T03:51:00Z</dcterms:modified>
</cp:coreProperties>
</file>